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E4F" w:rsidRPr="005D5AC4" w:rsidRDefault="005D5AC4" w:rsidP="007E2E4F">
      <w:pPr>
        <w:spacing w:after="0" w:line="360" w:lineRule="auto"/>
        <w:ind w:firstLine="709"/>
        <w:jc w:val="center"/>
        <w:rPr>
          <w:rFonts w:ascii="Times New Roman" w:hAnsi="Times New Roman" w:cs="Times New Roman"/>
          <w:sz w:val="24"/>
          <w:szCs w:val="24"/>
          <w:shd w:val="clear" w:color="auto" w:fill="FFFFFF"/>
          <w:lang w:val="en-US"/>
        </w:rPr>
      </w:pPr>
      <w:r w:rsidRPr="005D5AC4">
        <w:rPr>
          <w:rFonts w:ascii="Times New Roman" w:hAnsi="Times New Roman" w:cs="Times New Roman"/>
          <w:sz w:val="24"/>
          <w:szCs w:val="24"/>
          <w:shd w:val="clear" w:color="auto" w:fill="FFFFFF"/>
          <w:lang w:val="en-US"/>
        </w:rPr>
        <w:t>FOREST - PARK GREEN BELT IN URBAN AGGLOMERATIONS</w:t>
      </w:r>
    </w:p>
    <w:p w:rsidR="007E2E4F" w:rsidRPr="007E2E4F" w:rsidRDefault="007E2E4F" w:rsidP="007E2E4F">
      <w:pPr>
        <w:spacing w:after="0" w:line="360" w:lineRule="auto"/>
        <w:ind w:right="57"/>
        <w:jc w:val="center"/>
        <w:rPr>
          <w:rFonts w:ascii="Times New Roman" w:hAnsi="Times New Roman" w:cs="Times New Roman"/>
          <w:sz w:val="24"/>
          <w:szCs w:val="24"/>
          <w:shd w:val="clear" w:color="auto" w:fill="FFFFFF"/>
          <w:lang w:val="en-US"/>
        </w:rPr>
      </w:pPr>
      <w:proofErr w:type="gramStart"/>
      <w:r w:rsidRPr="007E2E4F">
        <w:rPr>
          <w:rFonts w:ascii="Times New Roman" w:hAnsi="Times New Roman" w:cs="Times New Roman"/>
          <w:sz w:val="24"/>
          <w:szCs w:val="24"/>
          <w:shd w:val="clear" w:color="auto" w:fill="FFFFFF"/>
          <w:lang w:val="en-US"/>
        </w:rPr>
        <w:t>post-graduate</w:t>
      </w:r>
      <w:proofErr w:type="gramEnd"/>
      <w:r w:rsidRPr="007E2E4F">
        <w:rPr>
          <w:rFonts w:ascii="Times New Roman" w:hAnsi="Times New Roman" w:cs="Times New Roman"/>
          <w:sz w:val="24"/>
          <w:szCs w:val="24"/>
          <w:shd w:val="clear" w:color="auto" w:fill="FFFFFF"/>
          <w:lang w:val="en-US"/>
        </w:rPr>
        <w:t xml:space="preserve"> student D.A. </w:t>
      </w:r>
      <w:proofErr w:type="spellStart"/>
      <w:r w:rsidRPr="007E2E4F">
        <w:rPr>
          <w:rFonts w:ascii="Times New Roman" w:hAnsi="Times New Roman" w:cs="Times New Roman"/>
          <w:sz w:val="24"/>
          <w:szCs w:val="24"/>
          <w:shd w:val="clear" w:color="auto" w:fill="FFFFFF"/>
          <w:lang w:val="en-US"/>
        </w:rPr>
        <w:t>Barkhudaryan</w:t>
      </w:r>
      <w:proofErr w:type="spellEnd"/>
    </w:p>
    <w:p w:rsidR="007E2E4F" w:rsidRPr="007E2E4F" w:rsidRDefault="007E2E4F" w:rsidP="007E2E4F">
      <w:pPr>
        <w:spacing w:after="0" w:line="360" w:lineRule="auto"/>
        <w:ind w:right="57"/>
        <w:jc w:val="center"/>
        <w:rPr>
          <w:rFonts w:ascii="Times New Roman" w:hAnsi="Times New Roman" w:cs="Times New Roman"/>
          <w:sz w:val="24"/>
          <w:szCs w:val="24"/>
          <w:shd w:val="clear" w:color="auto" w:fill="FFFFFF"/>
          <w:lang w:val="en-US"/>
        </w:rPr>
      </w:pPr>
      <w:r w:rsidRPr="007E2E4F">
        <w:rPr>
          <w:rFonts w:ascii="Times New Roman" w:hAnsi="Times New Roman" w:cs="Times New Roman"/>
          <w:sz w:val="24"/>
          <w:szCs w:val="24"/>
          <w:shd w:val="clear" w:color="auto" w:fill="FFFFFF"/>
          <w:lang w:val="en-US"/>
        </w:rPr>
        <w:t xml:space="preserve">Candidate of Biological Sciences, Associate Professor E. N. </w:t>
      </w:r>
      <w:proofErr w:type="spellStart"/>
      <w:r w:rsidRPr="007E2E4F">
        <w:rPr>
          <w:rFonts w:ascii="Times New Roman" w:hAnsi="Times New Roman" w:cs="Times New Roman"/>
          <w:sz w:val="24"/>
          <w:szCs w:val="24"/>
          <w:shd w:val="clear" w:color="auto" w:fill="FFFFFF"/>
          <w:lang w:val="en-US"/>
        </w:rPr>
        <w:t>Tikhonova</w:t>
      </w:r>
      <w:proofErr w:type="spellEnd"/>
    </w:p>
    <w:p w:rsidR="00A74382" w:rsidRDefault="007E2E4F" w:rsidP="007E2E4F">
      <w:pPr>
        <w:spacing w:after="0" w:line="360" w:lineRule="auto"/>
        <w:ind w:right="57"/>
        <w:jc w:val="center"/>
        <w:rPr>
          <w:rFonts w:ascii="Times New Roman" w:hAnsi="Times New Roman" w:cs="Times New Roman"/>
          <w:sz w:val="24"/>
          <w:szCs w:val="24"/>
          <w:shd w:val="clear" w:color="auto" w:fill="FFFFFF"/>
          <w:lang w:val="en-US"/>
        </w:rPr>
      </w:pPr>
      <w:proofErr w:type="gramStart"/>
      <w:r w:rsidRPr="007E2E4F">
        <w:rPr>
          <w:rFonts w:ascii="Times New Roman" w:hAnsi="Times New Roman" w:cs="Times New Roman"/>
          <w:sz w:val="24"/>
          <w:szCs w:val="24"/>
          <w:shd w:val="clear" w:color="auto" w:fill="FFFFFF"/>
          <w:lang w:val="en-US"/>
        </w:rPr>
        <w:t>teacher</w:t>
      </w:r>
      <w:proofErr w:type="gramEnd"/>
      <w:r w:rsidRPr="007E2E4F">
        <w:rPr>
          <w:rFonts w:ascii="Times New Roman" w:hAnsi="Times New Roman" w:cs="Times New Roman"/>
          <w:sz w:val="24"/>
          <w:szCs w:val="24"/>
          <w:shd w:val="clear" w:color="auto" w:fill="FFFFFF"/>
          <w:lang w:val="en-US"/>
        </w:rPr>
        <w:t xml:space="preserve"> </w:t>
      </w:r>
      <w:proofErr w:type="spellStart"/>
      <w:r w:rsidRPr="007E2E4F">
        <w:rPr>
          <w:rFonts w:ascii="Times New Roman" w:hAnsi="Times New Roman" w:cs="Times New Roman"/>
          <w:sz w:val="24"/>
          <w:szCs w:val="24"/>
          <w:shd w:val="clear" w:color="auto" w:fill="FFFFFF"/>
          <w:lang w:val="en-US"/>
        </w:rPr>
        <w:t>Manukovskaya</w:t>
      </w:r>
      <w:proofErr w:type="spellEnd"/>
      <w:r w:rsidRPr="007E2E4F">
        <w:rPr>
          <w:rFonts w:ascii="Times New Roman" w:hAnsi="Times New Roman" w:cs="Times New Roman"/>
          <w:sz w:val="24"/>
          <w:szCs w:val="24"/>
          <w:shd w:val="clear" w:color="auto" w:fill="FFFFFF"/>
          <w:lang w:val="en-US"/>
        </w:rPr>
        <w:t xml:space="preserve"> A.V.</w:t>
      </w:r>
    </w:p>
    <w:p w:rsidR="007E2E4F" w:rsidRDefault="007E2E4F" w:rsidP="007E2E4F">
      <w:pPr>
        <w:spacing w:after="0" w:line="360" w:lineRule="auto"/>
        <w:ind w:right="57"/>
        <w:jc w:val="center"/>
        <w:rPr>
          <w:rFonts w:ascii="Times New Roman" w:hAnsi="Times New Roman" w:cs="Times New Roman"/>
          <w:sz w:val="24"/>
          <w:szCs w:val="24"/>
          <w:shd w:val="clear" w:color="auto" w:fill="FFFFFF"/>
          <w:lang w:val="en-US"/>
        </w:rPr>
      </w:pPr>
    </w:p>
    <w:p w:rsidR="007E2E4F" w:rsidRPr="007E2E4F" w:rsidRDefault="007E2E4F" w:rsidP="007E2E4F">
      <w:pPr>
        <w:spacing w:after="0" w:line="360" w:lineRule="auto"/>
        <w:ind w:right="57"/>
        <w:jc w:val="center"/>
        <w:rPr>
          <w:rFonts w:ascii="Times New Roman" w:hAnsi="Times New Roman" w:cs="Times New Roman"/>
          <w:sz w:val="24"/>
          <w:szCs w:val="24"/>
          <w:lang w:val="en-US"/>
        </w:rPr>
      </w:pPr>
      <w:r w:rsidRPr="007E2E4F">
        <w:rPr>
          <w:rFonts w:ascii="Times New Roman" w:hAnsi="Times New Roman" w:cs="Times New Roman"/>
          <w:sz w:val="24"/>
          <w:szCs w:val="24"/>
          <w:lang w:val="en-US"/>
        </w:rPr>
        <w:t xml:space="preserve">Voronezh State Forestry University named after G.F. </w:t>
      </w:r>
      <w:proofErr w:type="spellStart"/>
      <w:r w:rsidRPr="007E2E4F">
        <w:rPr>
          <w:rFonts w:ascii="Times New Roman" w:hAnsi="Times New Roman" w:cs="Times New Roman"/>
          <w:sz w:val="24"/>
          <w:szCs w:val="24"/>
          <w:lang w:val="en-US"/>
        </w:rPr>
        <w:t>Morozov</w:t>
      </w:r>
      <w:proofErr w:type="spellEnd"/>
      <w:r w:rsidRPr="007E2E4F">
        <w:rPr>
          <w:rFonts w:ascii="Times New Roman" w:hAnsi="Times New Roman" w:cs="Times New Roman"/>
          <w:sz w:val="24"/>
          <w:szCs w:val="24"/>
          <w:lang w:val="en-US"/>
        </w:rPr>
        <w:t>, Department of Landscape Architecture and Soil Science</w:t>
      </w:r>
    </w:p>
    <w:p w:rsidR="007E2E4F" w:rsidRPr="007E2E4F" w:rsidRDefault="007E2E4F" w:rsidP="007E2E4F">
      <w:pPr>
        <w:spacing w:after="0" w:line="360" w:lineRule="auto"/>
        <w:ind w:right="57"/>
        <w:jc w:val="center"/>
        <w:rPr>
          <w:rFonts w:ascii="Times New Roman" w:hAnsi="Times New Roman" w:cs="Times New Roman"/>
          <w:sz w:val="24"/>
          <w:szCs w:val="24"/>
          <w:lang w:val="en-US"/>
        </w:rPr>
      </w:pPr>
      <w:r w:rsidRPr="007E2E4F">
        <w:rPr>
          <w:rFonts w:ascii="Times New Roman" w:hAnsi="Times New Roman" w:cs="Times New Roman"/>
          <w:sz w:val="24"/>
          <w:szCs w:val="24"/>
          <w:lang w:val="en-US"/>
        </w:rPr>
        <w:t xml:space="preserve">394087 Voronezh, </w:t>
      </w:r>
      <w:proofErr w:type="spellStart"/>
      <w:r w:rsidRPr="007E2E4F">
        <w:rPr>
          <w:rFonts w:ascii="Times New Roman" w:hAnsi="Times New Roman" w:cs="Times New Roman"/>
          <w:sz w:val="24"/>
          <w:szCs w:val="24"/>
          <w:lang w:val="en-US"/>
        </w:rPr>
        <w:t>Timiryazeva</w:t>
      </w:r>
      <w:proofErr w:type="spellEnd"/>
      <w:r w:rsidRPr="007E2E4F">
        <w:rPr>
          <w:rFonts w:ascii="Times New Roman" w:hAnsi="Times New Roman" w:cs="Times New Roman"/>
          <w:sz w:val="24"/>
          <w:szCs w:val="24"/>
          <w:lang w:val="en-US"/>
        </w:rPr>
        <w:t xml:space="preserve"> </w:t>
      </w:r>
      <w:proofErr w:type="spellStart"/>
      <w:r w:rsidRPr="007E2E4F">
        <w:rPr>
          <w:rFonts w:ascii="Times New Roman" w:hAnsi="Times New Roman" w:cs="Times New Roman"/>
          <w:sz w:val="24"/>
          <w:szCs w:val="24"/>
          <w:lang w:val="en-US"/>
        </w:rPr>
        <w:t>st</w:t>
      </w:r>
      <w:proofErr w:type="spellEnd"/>
      <w:r w:rsidRPr="007E2E4F">
        <w:rPr>
          <w:rFonts w:ascii="Times New Roman" w:hAnsi="Times New Roman" w:cs="Times New Roman"/>
          <w:sz w:val="24"/>
          <w:szCs w:val="24"/>
          <w:lang w:val="en-US"/>
        </w:rPr>
        <w:t>., 8</w:t>
      </w:r>
    </w:p>
    <w:p w:rsidR="007E2E4F" w:rsidRDefault="007E2E4F" w:rsidP="007E2E4F">
      <w:pPr>
        <w:spacing w:after="0" w:line="360" w:lineRule="auto"/>
        <w:ind w:right="57"/>
        <w:jc w:val="center"/>
        <w:rPr>
          <w:rFonts w:ascii="Times New Roman" w:hAnsi="Times New Roman" w:cs="Times New Roman"/>
          <w:sz w:val="24"/>
          <w:szCs w:val="24"/>
          <w:lang w:val="en-US"/>
        </w:rPr>
      </w:pPr>
      <w:r w:rsidRPr="007E2E4F">
        <w:rPr>
          <w:rFonts w:ascii="Times New Roman" w:hAnsi="Times New Roman" w:cs="Times New Roman"/>
          <w:sz w:val="24"/>
          <w:szCs w:val="24"/>
          <w:lang w:val="en-US"/>
        </w:rPr>
        <w:t xml:space="preserve">E-mail: </w:t>
      </w:r>
      <w:hyperlink r:id="rId5" w:history="1">
        <w:r w:rsidRPr="004D38A0">
          <w:rPr>
            <w:rStyle w:val="a6"/>
            <w:rFonts w:ascii="Times New Roman" w:hAnsi="Times New Roman" w:cs="Times New Roman"/>
            <w:sz w:val="24"/>
            <w:szCs w:val="24"/>
            <w:lang w:val="en-US"/>
          </w:rPr>
          <w:t>barkhud94@mail.ru</w:t>
        </w:r>
      </w:hyperlink>
    </w:p>
    <w:p w:rsidR="007E2E4F" w:rsidRPr="007E2E4F" w:rsidRDefault="007E2E4F" w:rsidP="007E2E4F">
      <w:pPr>
        <w:spacing w:after="0" w:line="360" w:lineRule="auto"/>
        <w:ind w:right="57"/>
        <w:jc w:val="center"/>
        <w:rPr>
          <w:rFonts w:ascii="Times New Roman" w:hAnsi="Times New Roman" w:cs="Times New Roman"/>
          <w:sz w:val="24"/>
          <w:szCs w:val="24"/>
          <w:lang w:val="en-US"/>
        </w:rPr>
      </w:pPr>
    </w:p>
    <w:p w:rsidR="00A74382" w:rsidRPr="007E2E4F"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In order to preserve a sustainable environment and favorable recreational activities of citizens, the Russian government has supplemented the Federal Law "On Environmental Protection" with Chapter IX.1, on the creation of Forest Park Green Belts (hereinafter F</w:t>
      </w:r>
      <w:r>
        <w:rPr>
          <w:rFonts w:ascii="Times New Roman" w:hAnsi="Times New Roman" w:cs="Times New Roman"/>
          <w:sz w:val="24"/>
          <w:szCs w:val="24"/>
          <w:lang w:val="en-US"/>
        </w:rPr>
        <w:t>PGB</w:t>
      </w:r>
      <w:r w:rsidRPr="00A74382">
        <w:rPr>
          <w:rFonts w:ascii="Times New Roman" w:hAnsi="Times New Roman" w:cs="Times New Roman"/>
          <w:sz w:val="24"/>
          <w:szCs w:val="24"/>
          <w:lang w:val="en-US"/>
        </w:rPr>
        <w:t>). [1] Thus, from January 1, 2017, F</w:t>
      </w:r>
      <w:r>
        <w:rPr>
          <w:rFonts w:ascii="Times New Roman" w:hAnsi="Times New Roman" w:cs="Times New Roman"/>
          <w:sz w:val="24"/>
          <w:szCs w:val="24"/>
          <w:lang w:val="en-US"/>
        </w:rPr>
        <w:t>PGB</w:t>
      </w:r>
      <w:r w:rsidRPr="00A74382">
        <w:rPr>
          <w:rFonts w:ascii="Times New Roman" w:hAnsi="Times New Roman" w:cs="Times New Roman"/>
          <w:sz w:val="24"/>
          <w:szCs w:val="24"/>
          <w:lang w:val="en-US"/>
        </w:rPr>
        <w:t xml:space="preserve"> s are zones with a limited regime of natural resource use and other economic activities, including the territories on which forests, water bodies or their parts are located, natural landscapes, and the territory of the green fund within the boundaries of urban settlements. They adjoin these forests or form a single natural ecological system with them and perform environmental, environmental, ecological, sanitary and hygienic and recreational functions.</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 xml:space="preserve">The creation of green belts was first proposed in the UK. </w:t>
      </w:r>
      <w:proofErr w:type="spellStart"/>
      <w:r w:rsidRPr="00A74382">
        <w:rPr>
          <w:rFonts w:ascii="Times New Roman" w:hAnsi="Times New Roman" w:cs="Times New Roman"/>
          <w:sz w:val="24"/>
          <w:szCs w:val="24"/>
          <w:lang w:val="en-US"/>
        </w:rPr>
        <w:t>Ebazer</w:t>
      </w:r>
      <w:proofErr w:type="spellEnd"/>
      <w:r w:rsidRPr="00A74382">
        <w:rPr>
          <w:rFonts w:ascii="Times New Roman" w:hAnsi="Times New Roman" w:cs="Times New Roman"/>
          <w:sz w:val="24"/>
          <w:szCs w:val="24"/>
          <w:lang w:val="en-US"/>
        </w:rPr>
        <w:t xml:space="preserve"> Howard (1850-1928) used F</w:t>
      </w:r>
      <w:r>
        <w:rPr>
          <w:rFonts w:ascii="Times New Roman" w:hAnsi="Times New Roman" w:cs="Times New Roman"/>
          <w:sz w:val="24"/>
          <w:szCs w:val="24"/>
          <w:lang w:val="en-US"/>
        </w:rPr>
        <w:t>PGB</w:t>
      </w:r>
      <w:r w:rsidRPr="00A74382">
        <w:rPr>
          <w:rFonts w:ascii="Times New Roman" w:hAnsi="Times New Roman" w:cs="Times New Roman"/>
          <w:sz w:val="24"/>
          <w:szCs w:val="24"/>
          <w:lang w:val="en-US"/>
        </w:rPr>
        <w:t xml:space="preserve"> in urban landscaping, thus separating residential from industrial areas. [2] Green belts served as a kind of buffer zone around cities. In these areas, saturated with oxygen and far from urban pollution, there were places for recreation of the population, entertainment and comfortable rest.</w:t>
      </w:r>
    </w:p>
    <w:p w:rsidR="00A74382" w:rsidRPr="007E2E4F"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 xml:space="preserve">When proposing the concept of the "Green Belt" in Voronezh, it is important to know that for the most part the forests of the Voronezh Region perform an environmental and ecological function and are not considered as a raw material potential. Voronezh is a dynamically developing city, the main problem of which is the preservation of green spaces and the creation of a comfortable urban environment. By defining the clear boundaries of the green belt, and including all forest-park territories in it, it is possible to create an ecological framework around the city, which in the future will lead to favorable consequences. </w:t>
      </w:r>
      <w:r w:rsidRPr="007E2E4F">
        <w:rPr>
          <w:rFonts w:ascii="Times New Roman" w:hAnsi="Times New Roman" w:cs="Times New Roman"/>
          <w:sz w:val="24"/>
          <w:szCs w:val="24"/>
          <w:lang w:val="en-US"/>
        </w:rPr>
        <w:t xml:space="preserve">Thus, the following </w:t>
      </w:r>
      <w:proofErr w:type="gramStart"/>
      <w:r w:rsidRPr="007E2E4F">
        <w:rPr>
          <w:rFonts w:ascii="Times New Roman" w:hAnsi="Times New Roman" w:cs="Times New Roman"/>
          <w:sz w:val="24"/>
          <w:szCs w:val="24"/>
          <w:lang w:val="en-US"/>
        </w:rPr>
        <w:t>tasks</w:t>
      </w:r>
      <w:proofErr w:type="gramEnd"/>
      <w:r w:rsidRPr="007E2E4F">
        <w:rPr>
          <w:rFonts w:ascii="Times New Roman" w:hAnsi="Times New Roman" w:cs="Times New Roman"/>
          <w:sz w:val="24"/>
          <w:szCs w:val="24"/>
          <w:lang w:val="en-US"/>
        </w:rPr>
        <w:t xml:space="preserve"> are performed:</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1. Stabilization and improvement of the ecological situation;</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2. Ensuring the cleanliness of the urban area, improving the quality of landscaping;</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3. Improving the air quality in the city, the formation of a special microclimate</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lastRenderedPageBreak/>
        <w:t>4. Formation of a monitoring system of green spaces for further use by forestry management bodies;</w:t>
      </w:r>
    </w:p>
    <w:p w:rsidR="00A74382" w:rsidRPr="007E2E4F"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 xml:space="preserve">5. Development of recommendations for landscape solutions </w:t>
      </w:r>
      <w:proofErr w:type="gramStart"/>
      <w:r w:rsidRPr="00A74382">
        <w:rPr>
          <w:rFonts w:ascii="Times New Roman" w:hAnsi="Times New Roman" w:cs="Times New Roman"/>
          <w:sz w:val="24"/>
          <w:szCs w:val="24"/>
          <w:lang w:val="en-US"/>
        </w:rPr>
        <w:t>that are</w:t>
      </w:r>
      <w:proofErr w:type="gramEnd"/>
      <w:r w:rsidRPr="00A74382">
        <w:rPr>
          <w:rFonts w:ascii="Times New Roman" w:hAnsi="Times New Roman" w:cs="Times New Roman"/>
          <w:sz w:val="24"/>
          <w:szCs w:val="24"/>
          <w:lang w:val="en-US"/>
        </w:rPr>
        <w:t xml:space="preserve"> most effective in terms of environmental, decorative, and economic indicators in Voronezh.</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 xml:space="preserve">Studying this issue, we pursue goals related to the formation of a </w:t>
      </w:r>
      <w:proofErr w:type="spellStart"/>
      <w:r w:rsidRPr="00A74382">
        <w:rPr>
          <w:rFonts w:ascii="Times New Roman" w:hAnsi="Times New Roman" w:cs="Times New Roman"/>
          <w:sz w:val="24"/>
          <w:szCs w:val="24"/>
          <w:lang w:val="en-US"/>
        </w:rPr>
        <w:t>silvicultural</w:t>
      </w:r>
      <w:proofErr w:type="spellEnd"/>
      <w:r w:rsidRPr="00A74382">
        <w:rPr>
          <w:rFonts w:ascii="Times New Roman" w:hAnsi="Times New Roman" w:cs="Times New Roman"/>
          <w:sz w:val="24"/>
          <w:szCs w:val="24"/>
          <w:lang w:val="en-US"/>
        </w:rPr>
        <w:t xml:space="preserve"> - ecological model for the development of a forest-park green belt of cities and improvement of the greening system, to ensure environmental well-being and increase the satisfaction of the population with urban space.</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Fundamental principles of the Green Belt concept:</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1. Approximation of the urban environment to the natural environment;</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2. Creation of an active recreation area within walking distance in places of mass living;</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3. Maintaining biological diversity in the city as a tool for environmental and local history education.</w:t>
      </w:r>
    </w:p>
    <w:p w:rsidR="00A74382" w:rsidRPr="007E2E4F"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In the concept of F</w:t>
      </w:r>
      <w:r>
        <w:rPr>
          <w:rFonts w:ascii="Times New Roman" w:hAnsi="Times New Roman" w:cs="Times New Roman"/>
          <w:sz w:val="24"/>
          <w:szCs w:val="24"/>
          <w:lang w:val="en-US"/>
        </w:rPr>
        <w:t>PGB</w:t>
      </w:r>
      <w:r w:rsidRPr="00A74382">
        <w:rPr>
          <w:rFonts w:ascii="Times New Roman" w:hAnsi="Times New Roman" w:cs="Times New Roman"/>
          <w:sz w:val="24"/>
          <w:szCs w:val="24"/>
          <w:lang w:val="en-US"/>
        </w:rPr>
        <w:t xml:space="preserve"> Voronezh, the following zones were identified: walking, active recreation, restoration and ecological core. In turn, these zones are subdivided into sub-zones: children's, sports, exhibition, etc. The recovery zone is characterized by the forest category of the recreational landscape, where measures for the protection and reproduction of forests are planned. The ecological core zone is the nodal element of the ecological framework that ensures the preservation of important ecosystems. </w:t>
      </w:r>
      <w:r w:rsidRPr="007E2E4F">
        <w:rPr>
          <w:rFonts w:ascii="Times New Roman" w:hAnsi="Times New Roman" w:cs="Times New Roman"/>
          <w:sz w:val="24"/>
          <w:szCs w:val="24"/>
          <w:lang w:val="en-US"/>
        </w:rPr>
        <w:t>Recreation is prohibited on the territory of both zones.</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Green areas will need to be combined into one continuous system of forest parks, which will ensure the environmental protection of the city. In clause 3 of Article 62.1 of the Federal Law of 10.01.2002 No. 7-FZ "On Environmental Protection" there is a list of territories not included in the forest park green belt. [3]</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Thus, the priority areas of activity on the territory of the forest-park belt are: environmental protection, scientific research, environmental education and tourism development.</w:t>
      </w:r>
    </w:p>
    <w:p w:rsidR="00A74382" w:rsidRPr="00A74382" w:rsidRDefault="00A74382" w:rsidP="00A74382">
      <w:pPr>
        <w:spacing w:after="0" w:line="360" w:lineRule="auto"/>
        <w:ind w:right="57" w:firstLine="709"/>
        <w:jc w:val="both"/>
        <w:rPr>
          <w:rFonts w:ascii="Times New Roman" w:hAnsi="Times New Roman" w:cs="Times New Roman"/>
          <w:sz w:val="24"/>
          <w:szCs w:val="24"/>
          <w:lang w:val="en-US"/>
        </w:rPr>
      </w:pPr>
      <w:r w:rsidRPr="00A74382">
        <w:rPr>
          <w:rFonts w:ascii="Times New Roman" w:hAnsi="Times New Roman" w:cs="Times New Roman"/>
          <w:sz w:val="24"/>
          <w:szCs w:val="24"/>
          <w:lang w:val="en-US"/>
        </w:rPr>
        <w:t>Protective forests play an important role in ensuring the ecological balance of cities. When analyzing suburban forest parks, it is necessary to maximize the benefits of green spaces for urban agglomerations and favorable recreation of the population.</w:t>
      </w:r>
    </w:p>
    <w:p w:rsidR="00647D4B" w:rsidRPr="00A74382" w:rsidRDefault="00647D4B" w:rsidP="005D5AC4">
      <w:pPr>
        <w:spacing w:after="0" w:line="360" w:lineRule="auto"/>
        <w:rPr>
          <w:rFonts w:ascii="Times New Roman" w:hAnsi="Times New Roman" w:cs="Times New Roman"/>
          <w:sz w:val="24"/>
          <w:szCs w:val="24"/>
          <w:shd w:val="clear" w:color="auto" w:fill="FFFFFF"/>
          <w:lang w:val="en-US"/>
        </w:rPr>
      </w:pPr>
    </w:p>
    <w:p w:rsidR="00A74382" w:rsidRPr="00A74382" w:rsidRDefault="00A74382" w:rsidP="005D5AC4">
      <w:pPr>
        <w:spacing w:after="0" w:line="360" w:lineRule="auto"/>
        <w:rPr>
          <w:rFonts w:ascii="Times New Roman" w:hAnsi="Times New Roman" w:cs="Times New Roman"/>
          <w:sz w:val="24"/>
          <w:szCs w:val="24"/>
          <w:shd w:val="clear" w:color="auto" w:fill="FFFFFF"/>
          <w:lang w:val="en-US"/>
        </w:rPr>
      </w:pPr>
    </w:p>
    <w:p w:rsidR="00647D4B" w:rsidRPr="005D5AC4" w:rsidRDefault="00647D4B" w:rsidP="005D5AC4">
      <w:pPr>
        <w:pStyle w:val="Default"/>
        <w:spacing w:line="360" w:lineRule="auto"/>
        <w:jc w:val="center"/>
        <w:rPr>
          <w:b/>
          <w:lang w:val="en-US"/>
        </w:rPr>
      </w:pPr>
      <w:r w:rsidRPr="005D5AC4">
        <w:rPr>
          <w:b/>
          <w:bCs/>
          <w:lang w:val="en-US"/>
        </w:rPr>
        <w:t>References</w:t>
      </w:r>
    </w:p>
    <w:p w:rsidR="00647D4B" w:rsidRPr="005D5AC4" w:rsidRDefault="00647D4B" w:rsidP="005D5AC4">
      <w:pPr>
        <w:pStyle w:val="Default"/>
        <w:spacing w:line="360" w:lineRule="auto"/>
        <w:rPr>
          <w:lang w:val="en-US"/>
        </w:rPr>
      </w:pPr>
      <w:r w:rsidRPr="005060E7">
        <w:rPr>
          <w:lang w:val="en-US"/>
        </w:rPr>
        <w:t xml:space="preserve">1. </w:t>
      </w:r>
      <w:proofErr w:type="spellStart"/>
      <w:r w:rsidRPr="005060E7">
        <w:rPr>
          <w:iCs/>
          <w:lang w:val="en-US"/>
        </w:rPr>
        <w:t>Federal'nyj</w:t>
      </w:r>
      <w:proofErr w:type="spellEnd"/>
      <w:r w:rsidRPr="005060E7">
        <w:rPr>
          <w:iCs/>
          <w:lang w:val="en-US"/>
        </w:rPr>
        <w:t xml:space="preserve"> </w:t>
      </w:r>
      <w:proofErr w:type="spellStart"/>
      <w:r w:rsidRPr="005060E7">
        <w:rPr>
          <w:iCs/>
          <w:lang w:val="en-US"/>
        </w:rPr>
        <w:t>Zakon</w:t>
      </w:r>
      <w:proofErr w:type="spellEnd"/>
      <w:r w:rsidRPr="005060E7">
        <w:rPr>
          <w:iCs/>
          <w:lang w:val="en-US"/>
        </w:rPr>
        <w:t xml:space="preserve"> </w:t>
      </w:r>
      <w:proofErr w:type="spellStart"/>
      <w:proofErr w:type="gramStart"/>
      <w:r w:rsidRPr="005060E7">
        <w:rPr>
          <w:lang w:val="en-US"/>
        </w:rPr>
        <w:t>ot</w:t>
      </w:r>
      <w:proofErr w:type="spellEnd"/>
      <w:proofErr w:type="gramEnd"/>
      <w:r w:rsidRPr="005060E7">
        <w:rPr>
          <w:lang w:val="en-US"/>
        </w:rPr>
        <w:t xml:space="preserve"> 10.01.2002 № 7-FZ (red. </w:t>
      </w:r>
      <w:proofErr w:type="spellStart"/>
      <w:r w:rsidRPr="005060E7">
        <w:rPr>
          <w:lang w:val="en-US"/>
        </w:rPr>
        <w:t>ot</w:t>
      </w:r>
      <w:proofErr w:type="spellEnd"/>
      <w:r w:rsidRPr="005060E7">
        <w:rPr>
          <w:lang w:val="en-US"/>
        </w:rPr>
        <w:t xml:space="preserve"> 29.07.2017) "</w:t>
      </w:r>
      <w:r w:rsidRPr="005060E7">
        <w:rPr>
          <w:iCs/>
          <w:lang w:val="en-US"/>
        </w:rPr>
        <w:t xml:space="preserve">Ob </w:t>
      </w:r>
      <w:proofErr w:type="spellStart"/>
      <w:r w:rsidRPr="005060E7">
        <w:rPr>
          <w:iCs/>
          <w:lang w:val="en-US"/>
        </w:rPr>
        <w:t>ohrane</w:t>
      </w:r>
      <w:proofErr w:type="spellEnd"/>
      <w:r w:rsidRPr="005060E7">
        <w:rPr>
          <w:iCs/>
          <w:lang w:val="en-US"/>
        </w:rPr>
        <w:t xml:space="preserve"> </w:t>
      </w:r>
      <w:proofErr w:type="spellStart"/>
      <w:r w:rsidRPr="005060E7">
        <w:rPr>
          <w:iCs/>
          <w:lang w:val="en-US"/>
        </w:rPr>
        <w:t>okruzhayushchej</w:t>
      </w:r>
      <w:proofErr w:type="spellEnd"/>
      <w:r w:rsidRPr="005060E7">
        <w:rPr>
          <w:iCs/>
          <w:lang w:val="en-US"/>
        </w:rPr>
        <w:t xml:space="preserve"> </w:t>
      </w:r>
      <w:proofErr w:type="spellStart"/>
      <w:r w:rsidRPr="005060E7">
        <w:rPr>
          <w:iCs/>
          <w:lang w:val="en-US"/>
        </w:rPr>
        <w:t>sredy</w:t>
      </w:r>
      <w:proofErr w:type="spellEnd"/>
      <w:r w:rsidRPr="005060E7">
        <w:rPr>
          <w:lang w:val="en-US"/>
        </w:rPr>
        <w:t>". – Available at: http://www.consultant.ru/document/cons_doc_LAW_34823/.</w:t>
      </w:r>
    </w:p>
    <w:p w:rsidR="00647D4B" w:rsidRPr="005060E7" w:rsidRDefault="00647D4B" w:rsidP="005D5AC4">
      <w:pPr>
        <w:pStyle w:val="Default"/>
        <w:spacing w:line="360" w:lineRule="auto"/>
        <w:rPr>
          <w:lang w:val="en-US"/>
        </w:rPr>
      </w:pPr>
      <w:r w:rsidRPr="005060E7">
        <w:rPr>
          <w:lang w:val="en-US"/>
        </w:rPr>
        <w:lastRenderedPageBreak/>
        <w:t xml:space="preserve">2. Daily, G. C. Introduction: what </w:t>
      </w:r>
      <w:proofErr w:type="gramStart"/>
      <w:r w:rsidRPr="005060E7">
        <w:rPr>
          <w:lang w:val="en-US"/>
        </w:rPr>
        <w:t>are ecosystem</w:t>
      </w:r>
      <w:proofErr w:type="gramEnd"/>
      <w:r w:rsidRPr="005060E7">
        <w:rPr>
          <w:lang w:val="en-US"/>
        </w:rPr>
        <w:t xml:space="preserve"> services [Text] / G. C. Daily // Nature’s Services: Societal Dependence on Natural Ecosystems. – Island Press, Washington DC, 1997. – P. 1-10. </w:t>
      </w:r>
    </w:p>
    <w:p w:rsidR="00647D4B" w:rsidRPr="005060E7" w:rsidRDefault="00647D4B" w:rsidP="005D5AC4">
      <w:pPr>
        <w:pStyle w:val="Default"/>
        <w:spacing w:line="360" w:lineRule="auto"/>
      </w:pPr>
      <w:r w:rsidRPr="005060E7">
        <w:t xml:space="preserve">3. </w:t>
      </w:r>
      <w:r w:rsidR="005060E7" w:rsidRPr="005060E7">
        <w:t xml:space="preserve">Электронный ресурс: </w:t>
      </w:r>
      <w:r w:rsidR="005060E7" w:rsidRPr="005060E7">
        <w:rPr>
          <w:lang w:val="en-US"/>
        </w:rPr>
        <w:t>https</w:t>
      </w:r>
      <w:r w:rsidR="005060E7" w:rsidRPr="005060E7">
        <w:t>://</w:t>
      </w:r>
      <w:r w:rsidR="005060E7" w:rsidRPr="005060E7">
        <w:rPr>
          <w:lang w:val="en-US"/>
        </w:rPr>
        <w:t>www</w:t>
      </w:r>
      <w:r w:rsidR="005060E7" w:rsidRPr="005060E7">
        <w:t>.</w:t>
      </w:r>
      <w:proofErr w:type="spellStart"/>
      <w:r w:rsidR="005060E7" w:rsidRPr="005060E7">
        <w:rPr>
          <w:lang w:val="en-US"/>
        </w:rPr>
        <w:t>govvrn</w:t>
      </w:r>
      <w:proofErr w:type="spellEnd"/>
      <w:r w:rsidR="005060E7" w:rsidRPr="005060E7">
        <w:t>.</w:t>
      </w:r>
      <w:proofErr w:type="spellStart"/>
      <w:r w:rsidR="005060E7" w:rsidRPr="005060E7">
        <w:rPr>
          <w:lang w:val="en-US"/>
        </w:rPr>
        <w:t>ru</w:t>
      </w:r>
      <w:proofErr w:type="spellEnd"/>
      <w:r w:rsidR="005060E7" w:rsidRPr="005060E7">
        <w:t>/</w:t>
      </w:r>
      <w:proofErr w:type="spellStart"/>
      <w:r w:rsidR="005060E7" w:rsidRPr="005060E7">
        <w:t>Лесопарковый-зеленый-пояс</w:t>
      </w:r>
      <w:proofErr w:type="spellEnd"/>
    </w:p>
    <w:sectPr w:rsidR="00647D4B" w:rsidRPr="005060E7" w:rsidSect="00002C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3785"/>
    <w:multiLevelType w:val="hybridMultilevel"/>
    <w:tmpl w:val="A10A7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FB6247"/>
    <w:multiLevelType w:val="hybridMultilevel"/>
    <w:tmpl w:val="E5B867C2"/>
    <w:lvl w:ilvl="0" w:tplc="98EE50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BE41777"/>
    <w:multiLevelType w:val="hybridMultilevel"/>
    <w:tmpl w:val="68D895C6"/>
    <w:lvl w:ilvl="0" w:tplc="1D5CD1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01F45DB"/>
    <w:multiLevelType w:val="multilevel"/>
    <w:tmpl w:val="71C2A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7370456"/>
    <w:multiLevelType w:val="hybridMultilevel"/>
    <w:tmpl w:val="F3BAD8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6E45"/>
    <w:rsid w:val="00002CA9"/>
    <w:rsid w:val="004E5382"/>
    <w:rsid w:val="005060E7"/>
    <w:rsid w:val="00521E1C"/>
    <w:rsid w:val="005D5AC4"/>
    <w:rsid w:val="00647D4B"/>
    <w:rsid w:val="007E2E4F"/>
    <w:rsid w:val="00885197"/>
    <w:rsid w:val="00A64530"/>
    <w:rsid w:val="00A74382"/>
    <w:rsid w:val="00CC308F"/>
    <w:rsid w:val="00D41DFA"/>
    <w:rsid w:val="00DC1260"/>
    <w:rsid w:val="00EA4CA2"/>
    <w:rsid w:val="00EE6E45"/>
    <w:rsid w:val="00F556DF"/>
    <w:rsid w:val="00FE504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CA9"/>
  </w:style>
  <w:style w:type="paragraph" w:styleId="3">
    <w:name w:val="heading 3"/>
    <w:basedOn w:val="a"/>
    <w:link w:val="30"/>
    <w:uiPriority w:val="9"/>
    <w:qFormat/>
    <w:rsid w:val="004E538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21E1C"/>
    <w:rPr>
      <w:b/>
      <w:bCs/>
    </w:rPr>
  </w:style>
  <w:style w:type="character" w:customStyle="1" w:styleId="30">
    <w:name w:val="Заголовок 3 Знак"/>
    <w:basedOn w:val="a0"/>
    <w:link w:val="3"/>
    <w:uiPriority w:val="9"/>
    <w:rsid w:val="004E5382"/>
    <w:rPr>
      <w:rFonts w:ascii="Times New Roman" w:eastAsia="Times New Roman" w:hAnsi="Times New Roman" w:cs="Times New Roman"/>
      <w:b/>
      <w:bCs/>
      <w:sz w:val="27"/>
      <w:szCs w:val="27"/>
    </w:rPr>
  </w:style>
  <w:style w:type="paragraph" w:styleId="a4">
    <w:name w:val="List Paragraph"/>
    <w:basedOn w:val="a"/>
    <w:uiPriority w:val="34"/>
    <w:qFormat/>
    <w:rsid w:val="00EA4CA2"/>
    <w:pPr>
      <w:ind w:left="720"/>
      <w:contextualSpacing/>
    </w:pPr>
  </w:style>
  <w:style w:type="paragraph" w:styleId="a5">
    <w:name w:val="Normal (Web)"/>
    <w:basedOn w:val="a"/>
    <w:uiPriority w:val="99"/>
    <w:semiHidden/>
    <w:unhideWhenUsed/>
    <w:rsid w:val="00FE50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647D4B"/>
    <w:pPr>
      <w:autoSpaceDE w:val="0"/>
      <w:autoSpaceDN w:val="0"/>
      <w:adjustRightInd w:val="0"/>
      <w:spacing w:after="0" w:line="240" w:lineRule="auto"/>
    </w:pPr>
    <w:rPr>
      <w:rFonts w:ascii="Times New Roman" w:hAnsi="Times New Roman" w:cs="Times New Roman"/>
      <w:color w:val="000000"/>
      <w:sz w:val="24"/>
      <w:szCs w:val="24"/>
    </w:rPr>
  </w:style>
  <w:style w:type="character" w:styleId="a6">
    <w:name w:val="Hyperlink"/>
    <w:basedOn w:val="a0"/>
    <w:uiPriority w:val="99"/>
    <w:unhideWhenUsed/>
    <w:rsid w:val="005060E7"/>
    <w:rPr>
      <w:color w:val="0000FF" w:themeColor="hyperlink"/>
      <w:u w:val="single"/>
    </w:rPr>
  </w:style>
  <w:style w:type="character" w:styleId="a7">
    <w:name w:val="FollowedHyperlink"/>
    <w:basedOn w:val="a0"/>
    <w:uiPriority w:val="99"/>
    <w:semiHidden/>
    <w:unhideWhenUsed/>
    <w:rsid w:val="005060E7"/>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60343375">
      <w:bodyDiv w:val="1"/>
      <w:marLeft w:val="0"/>
      <w:marRight w:val="0"/>
      <w:marTop w:val="0"/>
      <w:marBottom w:val="0"/>
      <w:divBdr>
        <w:top w:val="none" w:sz="0" w:space="0" w:color="auto"/>
        <w:left w:val="none" w:sz="0" w:space="0" w:color="auto"/>
        <w:bottom w:val="none" w:sz="0" w:space="0" w:color="auto"/>
        <w:right w:val="none" w:sz="0" w:space="0" w:color="auto"/>
      </w:divBdr>
    </w:div>
    <w:div w:id="1718236096">
      <w:bodyDiv w:val="1"/>
      <w:marLeft w:val="0"/>
      <w:marRight w:val="0"/>
      <w:marTop w:val="0"/>
      <w:marBottom w:val="0"/>
      <w:divBdr>
        <w:top w:val="none" w:sz="0" w:space="0" w:color="auto"/>
        <w:left w:val="none" w:sz="0" w:space="0" w:color="auto"/>
        <w:bottom w:val="none" w:sz="0" w:space="0" w:color="auto"/>
        <w:right w:val="none" w:sz="0" w:space="0" w:color="auto"/>
      </w:divBdr>
    </w:div>
    <w:div w:id="1889142194">
      <w:bodyDiv w:val="1"/>
      <w:marLeft w:val="0"/>
      <w:marRight w:val="0"/>
      <w:marTop w:val="0"/>
      <w:marBottom w:val="0"/>
      <w:divBdr>
        <w:top w:val="none" w:sz="0" w:space="0" w:color="auto"/>
        <w:left w:val="none" w:sz="0" w:space="0" w:color="auto"/>
        <w:bottom w:val="none" w:sz="0" w:space="0" w:color="auto"/>
        <w:right w:val="none" w:sz="0" w:space="0" w:color="auto"/>
      </w:divBdr>
    </w:div>
    <w:div w:id="2038657236">
      <w:bodyDiv w:val="1"/>
      <w:marLeft w:val="0"/>
      <w:marRight w:val="0"/>
      <w:marTop w:val="0"/>
      <w:marBottom w:val="0"/>
      <w:divBdr>
        <w:top w:val="none" w:sz="0" w:space="0" w:color="auto"/>
        <w:left w:val="none" w:sz="0" w:space="0" w:color="auto"/>
        <w:bottom w:val="none" w:sz="0" w:space="0" w:color="auto"/>
        <w:right w:val="none" w:sz="0" w:space="0" w:color="auto"/>
      </w:divBdr>
    </w:div>
    <w:div w:id="206297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arkhud94@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758</Words>
  <Characters>4327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RePack by SPecialiST</cp:lastModifiedBy>
  <cp:revision>5</cp:revision>
  <dcterms:created xsi:type="dcterms:W3CDTF">2021-08-03T12:48:00Z</dcterms:created>
  <dcterms:modified xsi:type="dcterms:W3CDTF">2021-08-05T19:09:00Z</dcterms:modified>
</cp:coreProperties>
</file>